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07282668"/>
        <w:docPartObj>
          <w:docPartGallery w:val="Cover Pages"/>
          <w:docPartUnique/>
        </w:docPartObj>
      </w:sdtPr>
      <w:sdtEndPr/>
      <w:sdtContent>
        <w:p w:rsidR="00341FA7" w:rsidRDefault="00341FA7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-726804</wp:posOffset>
                </wp:positionH>
                <wp:positionV relativeFrom="paragraph">
                  <wp:posOffset>-348590</wp:posOffset>
                </wp:positionV>
                <wp:extent cx="10763238" cy="6305543"/>
                <wp:effectExtent l="0" t="0" r="635" b="635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9188f457617305.59dcf69d20c87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38" cy="6305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1FA7" w:rsidRDefault="00EF48F0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8613140</wp:posOffset>
                </wp:positionH>
                <wp:positionV relativeFrom="paragraph">
                  <wp:posOffset>5665139</wp:posOffset>
                </wp:positionV>
                <wp:extent cx="1089660" cy="920750"/>
                <wp:effectExtent l="0" t="0" r="0" b="0"/>
                <wp:wrapThrough wrapText="bothSides">
                  <wp:wrapPolygon edited="0">
                    <wp:start x="6042" y="1788"/>
                    <wp:lineTo x="5287" y="3575"/>
                    <wp:lineTo x="4909" y="9832"/>
                    <wp:lineTo x="1510" y="16535"/>
                    <wp:lineTo x="1510" y="19217"/>
                    <wp:lineTo x="18503" y="19217"/>
                    <wp:lineTo x="19636" y="16982"/>
                    <wp:lineTo x="18503" y="13854"/>
                    <wp:lineTo x="16238" y="9832"/>
                    <wp:lineTo x="15860" y="1788"/>
                    <wp:lineTo x="6042" y="1788"/>
                  </wp:wrapPolygon>
                </wp:wrapThrough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911183548_w640_h640_modelnyj-zamok-kapota.jpg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920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E1AF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-727075</wp:posOffset>
                    </wp:positionH>
                    <wp:positionV relativeFrom="paragraph">
                      <wp:posOffset>5317287</wp:posOffset>
                    </wp:positionV>
                    <wp:extent cx="10687050" cy="1800631"/>
                    <wp:effectExtent l="0" t="0" r="0" b="9525"/>
                    <wp:wrapNone/>
                    <wp:docPr id="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87050" cy="1800631"/>
                            </a:xfrm>
                            <a:prstGeom prst="rect">
                              <a:avLst/>
                            </a:prstGeom>
                            <a:solidFill>
                              <a:srgbClr val="E63A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3E30" w:rsidRDefault="002A3E30" w:rsidP="0057174F">
                                <w:pPr>
                                  <w:jc w:val="both"/>
                                  <w:rPr>
                                    <w:rFonts w:ascii="Seat Bcn Black" w:eastAsia="Times New Roman" w:hAnsi="Seat Bcn Black" w:cstheme="minorHAns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lang w:val="en-US" w:eastAsia="ru-RU"/>
                                  </w:rPr>
                                </w:pPr>
                                <w:r>
                                  <w:rPr>
                                    <w:rFonts w:ascii="Seat Bcn Black" w:eastAsia="Times New Roman" w:hAnsi="Seat Bcn Black" w:cstheme="minorHAns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lang w:val="en-US" w:eastAsia="ru-RU"/>
                                  </w:rPr>
                                  <w:t xml:space="preserve">     </w:t>
                                </w:r>
                                <w:r w:rsidRPr="002A3E30">
                                  <w:rPr>
                                    <w:rFonts w:ascii="Seat Bcn Black" w:eastAsia="Times New Roman" w:hAnsi="Seat Bcn Black" w:cstheme="minorHAns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lang w:val="en-US" w:eastAsia="ru-RU"/>
                                  </w:rPr>
                                  <w:t>SEAT ATECA</w:t>
                                </w:r>
                              </w:p>
                              <w:p w:rsidR="0057174F" w:rsidRPr="0057174F" w:rsidRDefault="0057174F" w:rsidP="0057174F">
                                <w:pPr>
                                  <w:jc w:val="both"/>
                                  <w:rPr>
                                    <w:rFonts w:ascii="Seat Bcn-Cyrillic" w:hAnsi="Seat Bcn-Cyrillic" w:cs="Calibri"/>
                                    <w:sz w:val="48"/>
                                    <w:szCs w:val="4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lang w:val="en-US" w:eastAsia="ru-RU"/>
                                  </w:rPr>
                                  <w:t xml:space="preserve">     </w:t>
                                </w:r>
                                <w:r w:rsidR="00563DBE">
                                  <w:rPr>
                                    <w:rFonts w:ascii="Seat Bcn-Cyrillic" w:eastAsia="Times New Roman" w:hAnsi="Seat Bcn-Cyrillic" w:cs="Calibri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  <w:lang w:val="uk-UA" w:eastAsia="ru-RU"/>
                                  </w:rPr>
                                  <w:t>Модельний рік 20</w:t>
                                </w:r>
                                <w:r w:rsidRPr="0057174F">
                                  <w:rPr>
                                    <w:rFonts w:ascii="Seat Bcn-Cyrillic" w:eastAsia="Times New Roman" w:hAnsi="Seat Bcn-Cyrillic" w:cs="Calibri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  <w:lang w:val="de-DE" w:eastAsia="ru-RU"/>
                                  </w:rPr>
                                  <w:t>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id="Прямоугольник 6" o:spid="_x0000_s1026" style="position:absolute;margin-left:-57.25pt;margin-top:418.7pt;width:841.5pt;height:14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" fillcolor="#e63a2b" stroked="f" strokeweight="1pt">
                    <v:textbox>
                      <w:txbxContent>
                        <w:p w:rsidR="002A3E30" w:rsidRDefault="002A3E30" w:rsidP="0057174F">
                          <w:pPr>
                            <w:jc w:val="both"/>
                            <w:rPr>
                              <w:rFonts w:ascii="SEAT BCN Black" w:eastAsia="Times New Roman" w:hAnsi="SEAT BCN Black" w:cstheme="minorHAnsi"/>
                              <w:b/>
                              <w:bCs/>
                              <w:color w:val="000000"/>
                              <w:sz w:val="72"/>
                              <w:szCs w:val="72"/>
                              <w:lang w:val="en-US" w:eastAsia="ru-RU"/>
                            </w:rPr>
                          </w:pPr>
                          <w:r>
                            <w:rPr>
                              <w:rFonts w:ascii="SEAT BCN Black" w:eastAsia="Times New Roman" w:hAnsi="SEAT BCN Black" w:cstheme="minorHAnsi"/>
                              <w:b/>
                              <w:bCs/>
                              <w:color w:val="000000"/>
                              <w:sz w:val="72"/>
                              <w:szCs w:val="72"/>
                              <w:lang w:val="en-US" w:eastAsia="ru-RU"/>
                            </w:rPr>
                            <w:t xml:space="preserve">     </w:t>
                          </w:r>
                          <w:r w:rsidRPr="002A3E30">
                            <w:rPr>
                              <w:rFonts w:ascii="SEAT BCN Black" w:eastAsia="Times New Roman" w:hAnsi="SEAT BCN Black" w:cstheme="minorHAnsi"/>
                              <w:b/>
                              <w:bCs/>
                              <w:color w:val="000000"/>
                              <w:sz w:val="72"/>
                              <w:szCs w:val="72"/>
                              <w:lang w:val="en-US" w:eastAsia="ru-RU"/>
                            </w:rPr>
                            <w:t>SEAT ATECA</w:t>
                          </w:r>
                        </w:p>
                        <w:p w:rsidR="0057174F" w:rsidRPr="0057174F" w:rsidRDefault="0057174F" w:rsidP="0057174F">
                          <w:pPr>
                            <w:jc w:val="both"/>
                            <w:rPr>
                              <w:rFonts w:ascii="Seat Bcn-Cyrillic" w:hAnsi="Seat Bcn-Cyrillic" w:cs="Calibri"/>
                              <w:sz w:val="48"/>
                              <w:szCs w:val="48"/>
                              <w:lang w:val="de-DE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  <w:lang w:val="en-US" w:eastAsia="ru-RU"/>
                            </w:rPr>
                            <w:t xml:space="preserve">     </w:t>
                          </w:r>
                          <w:r w:rsidR="00563DBE">
                            <w:rPr>
                              <w:rFonts w:ascii="Seat Bcn-Cyrillic" w:eastAsia="Times New Roman" w:hAnsi="Seat Bcn-Cyrillic" w:cs="Calibri"/>
                              <w:b/>
                              <w:bCs/>
                              <w:color w:val="000000"/>
                              <w:sz w:val="48"/>
                              <w:szCs w:val="48"/>
                              <w:lang w:val="uk-UA" w:eastAsia="ru-RU"/>
                            </w:rPr>
                            <w:t>Модельний рік 20</w:t>
                          </w:r>
                          <w:r w:rsidRPr="0057174F">
                            <w:rPr>
                              <w:rFonts w:ascii="Seat Bcn-Cyrillic" w:eastAsia="Times New Roman" w:hAnsi="Seat Bcn-Cyrillic" w:cs="Calibri"/>
                              <w:b/>
                              <w:bCs/>
                              <w:color w:val="000000"/>
                              <w:sz w:val="48"/>
                              <w:szCs w:val="48"/>
                              <w:lang w:val="de-DE" w:eastAsia="ru-RU"/>
                            </w:rPr>
                            <w:t>“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341FA7">
            <w:br w:type="page"/>
          </w:r>
        </w:p>
      </w:sdtContent>
    </w:sdt>
    <w:tbl>
      <w:tblPr>
        <w:tblW w:w="7339" w:type="dxa"/>
        <w:tblLook w:val="04A0" w:firstRow="1" w:lastRow="0" w:firstColumn="1" w:lastColumn="0" w:noHBand="0" w:noVBand="1"/>
      </w:tblPr>
      <w:tblGrid>
        <w:gridCol w:w="5245"/>
        <w:gridCol w:w="142"/>
        <w:gridCol w:w="850"/>
        <w:gridCol w:w="142"/>
        <w:gridCol w:w="818"/>
        <w:gridCol w:w="142"/>
      </w:tblGrid>
      <w:tr w:rsidR="00EB16F7" w:rsidRPr="00EB16F7" w:rsidTr="000D2311">
        <w:trPr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944309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  <w:lastRenderedPageBreak/>
              <w:t>Інтер'єр</w:t>
            </w:r>
            <w:r w:rsidR="00944309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(базове обладнання)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  <w:t>Reference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  <w:t>FR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Сидіння водія з механічним регулюванням за висотою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DB369C" w:rsidP="00DB369C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Сидіння водія з електричним </w:t>
            </w:r>
            <w:r w:rsidR="00EB16F7"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регулюванням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39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Сидіння переднього пасажира з механічним регулюванням за висотою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Поперекова опора сидіння водія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DB369C">
        <w:trPr>
          <w:trHeight w:val="477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Спинка заднього сидіння поділена на секції, які можна окремо складати для збільшення багажного простору (співвідношення 1:3 та 2:3).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Підголівники передніх сидінь з системою WOKS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Підголівники для задніх пасажирів (3)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64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Мультифункціональне кермо та важіль КПП оздоблені шкірою. Підкермові пелюстки перемикання передач. Режим tiptronic, що дозволяє перемикати передачі вручну.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57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Передній центральний підлокітник з </w:t>
            </w:r>
            <w:r w:rsidR="00503755"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поздовжнім</w:t>
            </w: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 регулюванням , відділенням для речей, підставкою  для напоїв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trHeight w:val="53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Передній центральний підлокітник з </w:t>
            </w:r>
            <w:r w:rsidR="00503755"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поздовжнім</w:t>
            </w: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 регулюванням і за висотою, відділенням для речей, підставкою для напоїв та дефлекторами вентиляції для задніх пасажирів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57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Підлокітник центральний на задньому сидінні (можливість розкладання з багажного відділення)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Декоративні елементи в салоні хромовані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471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Відділення для сонцезахисних окулярів (недоступно при встановленні панорамного даху)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26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Алюмінієві накладки на пороги передніх дверей з підсвічуванням та надписом FR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28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Сонцезахисні дашки для водія і пасажира, тримач для карток з боку водія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trHeight w:val="57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Сонцезахисні дашки для водія і пасажира: підсвічувані макіяжні люстерка з кришкою та тримач для карток з боку водія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Кишені на спинках передніх сидінь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Передні сидіння Standard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Передні сидіння Comfort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Кермо та важіль КПП в поліуретановому виконанні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Кермо та важіль КПП у шкіряному виконанні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Внутрішнє дзеркало заднього виду з механічним затемненням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Стельові поручні для пасажирів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Багажне відділення з нішами для зберігання речей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Полиця багажного відсіку (знімна)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Підвищена пі</w:t>
            </w:r>
            <w:r w:rsidR="00503755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д</w:t>
            </w: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лога в багажному відділенні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7" w:rsidRPr="002C3BAA" w:rsidRDefault="00341FA7" w:rsidP="00EB16F7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341FA7" w:rsidRPr="002C3BAA" w:rsidRDefault="00341FA7" w:rsidP="00EB16F7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341FA7" w:rsidRDefault="00341FA7" w:rsidP="00EB16F7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B506FB" w:rsidRDefault="00B506FB" w:rsidP="00EB16F7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B506FB" w:rsidRPr="002C3BAA" w:rsidRDefault="00B506FB" w:rsidP="00EB16F7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EB16F7" w:rsidRPr="00EB16F7" w:rsidRDefault="00EB16F7" w:rsidP="00EB16F7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  <w:t>Екстер'єр</w:t>
            </w:r>
            <w:r w:rsidR="00944309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(базове обладнання)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7" w:rsidRPr="002C3BAA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341FA7" w:rsidRPr="002C3BAA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341FA7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B506FB" w:rsidRPr="002C3BAA" w:rsidRDefault="00B506FB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341FA7" w:rsidRPr="002C3BAA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  <w:t>Reference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A7" w:rsidRPr="002C3BAA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41FA7" w:rsidRPr="002C3BAA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41FA7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506FB" w:rsidRPr="002C3BAA" w:rsidRDefault="00B506FB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41FA7" w:rsidRPr="002C3BAA" w:rsidRDefault="00341FA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eastAsia="ru-RU"/>
              </w:rPr>
              <w:t>FR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Підвіска підвищена для поганих доріг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0924C0" w:rsidTr="000D2311">
        <w:trPr>
          <w:gridAfter w:val="1"/>
          <w:wAfter w:w="142" w:type="dxa"/>
          <w:trHeight w:val="57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Автоматичне відмикання / замикання лючка паливного бака центральним замком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Диски сталеві URBAN R16, 36/1, бортовий набір інструментів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gridAfter w:val="1"/>
          <w:wAfter w:w="142" w:type="dxa"/>
          <w:trHeight w:val="57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Диски легкосплавні PERFORMANCE R18 7J x 18, 36/1,  бортовий набір інструментів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Профіль шин 215/60 R16 95V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Профіль шин 225/50 R18 95W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Колісні ковпаки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gridAfter w:val="1"/>
          <w:wAfter w:w="142" w:type="dxa"/>
          <w:trHeight w:val="57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Склоочисник </w:t>
            </w:r>
            <w:r w:rsidR="000944E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вітрового скла </w:t>
            </w: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з переривчастим режимом роботи (4 режима швидкості регулюються потенціометром)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57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Склоочисник заднього скла з переривчастим режимом роботи. (Інтервал між змахами склоочисника  приблизно 6 сек.)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Декоративні кришки ступиці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Болти-секретки протиугінні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D9297F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DB369C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Корпуси зовнішніх дзеркал та ручки дверей чорного кольору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DB369C" w:rsidP="00DB369C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 xml:space="preserve">Корпуси зовнішніх дзеркал та </w:t>
            </w:r>
            <w:r w:rsidR="00EB16F7"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ручки дверей у колір кузова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Патрубок випускної системи здвоєний, прихований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Патрубок випускної системи здвоєний, видимий, хромований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Рейлінги на даху чорного кольору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64621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Вікна з теплозахисним (атермальним) склом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F7" w:rsidRPr="00EB16F7" w:rsidRDefault="00DB369C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DB369C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Тонування сонцезахисне для заднього скла та бокових вікон від стійки В, світлопроникність - 35%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64621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Накладки на колісні арки та нижні бокові частини кузову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F48F0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Спортивний дизайн бампера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  <w:tr w:rsidR="00EB16F7" w:rsidRPr="00EB16F7" w:rsidTr="000D2311">
        <w:trPr>
          <w:gridAfter w:val="1"/>
          <w:wAfter w:w="142" w:type="dxa"/>
          <w:trHeight w:val="315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Задній спойлер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</w:pPr>
            <w:r w:rsidRPr="00EB16F7"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F7" w:rsidRPr="00EB16F7" w:rsidRDefault="00EB16F7" w:rsidP="00EB16F7">
            <w:pPr>
              <w:spacing w:after="0" w:line="240" w:lineRule="auto"/>
              <w:jc w:val="center"/>
              <w:rPr>
                <w:rFonts w:ascii="Seat Bcn-Cyrillic Book" w:eastAsia="Times New Roman" w:hAnsi="Seat Bcn-Cyrillic Book" w:cstheme="minorHAnsi"/>
                <w:color w:val="000000"/>
                <w:sz w:val="14"/>
                <w:szCs w:val="14"/>
                <w:lang w:eastAsia="ru-RU"/>
              </w:rPr>
            </w:pPr>
            <w:r w:rsidRPr="00EB16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●</w:t>
            </w:r>
          </w:p>
        </w:tc>
      </w:tr>
    </w:tbl>
    <w:p w:rsidR="00CF1360" w:rsidRDefault="00CF1360"/>
    <w:p w:rsidR="00CF1360" w:rsidRDefault="00CF1360">
      <w:pP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                                                                                                                                                    </w:t>
      </w:r>
      <w:r w:rsidR="00793D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 </w:t>
      </w:r>
      <w:r w:rsidRPr="00EB16F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базова опція</w:t>
      </w:r>
    </w:p>
    <w:p w:rsidR="00CF1360" w:rsidRDefault="00CF1360">
      <w:pP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                                                                                                                                                    </w:t>
      </w:r>
      <w:r w:rsidR="00793DFB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 ○ додаткова опція</w:t>
      </w:r>
    </w:p>
    <w:p w:rsidR="00CF1360" w:rsidRPr="00CF1360" w:rsidRDefault="00CF1360">
      <w:pP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uk-UA" w:eastAsia="ru-RU"/>
        </w:rPr>
        <w:t xml:space="preserve">                                                                                                                                                       </w:t>
      </w:r>
      <w:r w:rsidR="00793DFB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uk-UA" w:eastAsia="ru-RU"/>
        </w:rPr>
        <w:t xml:space="preserve">              </w:t>
      </w:r>
      <w:r w:rsidRPr="00CF1360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 xml:space="preserve"> опція недоступна</w:t>
      </w:r>
    </w:p>
    <w:p w:rsidR="000D2311" w:rsidRDefault="000D2311"/>
    <w:p w:rsidR="000D2311" w:rsidRDefault="000D2311"/>
    <w:p w:rsidR="000D2311" w:rsidRDefault="000D2311"/>
    <w:p w:rsidR="003E2827" w:rsidRPr="00A1489C" w:rsidRDefault="003E2827">
      <w:pPr>
        <w:rPr>
          <w:lang w:val="en-US"/>
        </w:rPr>
      </w:pPr>
    </w:p>
    <w:tbl>
      <w:tblPr>
        <w:tblW w:w="7371" w:type="dxa"/>
        <w:tblLook w:val="04A0" w:firstRow="1" w:lastRow="0" w:firstColumn="1" w:lastColumn="0" w:noHBand="0" w:noVBand="1"/>
      </w:tblPr>
      <w:tblGrid>
        <w:gridCol w:w="5529"/>
        <w:gridCol w:w="966"/>
        <w:gridCol w:w="593"/>
        <w:gridCol w:w="283"/>
      </w:tblGrid>
      <w:tr w:rsidR="00944309" w:rsidRPr="003E2827" w:rsidTr="005B2821">
        <w:trPr>
          <w:trHeight w:val="4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  <w:lastRenderedPageBreak/>
              <w:t>Електроніка</w:t>
            </w:r>
            <w:r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  <w:t>(базове обладнання)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944309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22A88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  <w:t>FR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309" w:rsidRPr="003E2827" w:rsidRDefault="00944309" w:rsidP="00322A88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Індикатор рекомендованого перемикання передач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Звукове попередження про ввімкнені світлові прилади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57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Електросклопідйомники спереду та позаду з функцією захисту від защемлення та функцією комфортного відкривання і закривання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Розетка 12В спереду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Зовнішні дзеркала з електричним регулюванням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Зовнішні дзеркала з електричним регулюванням та обігрівом з механічною функцією складання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Стоянкове гальмо електричне з функцією Autohold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Механічний кондиціонер "Climatic"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DB369C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Автоматична двозональна кліматична установка Climatronic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Галогенові фари з двома модулями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646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Повністю світлодіодна оптика фар SEAT Full LED зі світлодіодними задніми ліхтарями, зовнішні дзеркала з електричним регулюванням/ складанням/обігрівом та проекційними ліхтарями Welcome Light, функція Coming &amp; Leaving Home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Ліхтарі індивідуального освітлення спереду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Ліхтарі індивідуального освітлення спереду та позаду (2/2)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537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Світлодіодне освітлення салону: освітлення просторів для ніг водія та переднього пасажира та багатоколірна система фонового світла (підсвічування центральної консолі та світлодіоди в панелях дверей)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Світлодіодне освітлення відділення для рукавичок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52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Аналогова комбінація приладів "Medium" (спідометр, тахометр, кнопка налаштування годинника та обнуління одометра, покажчик температури охолоджувальної рідини, інформаційний TFT-дисплей 3.5")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56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Аналогова комбінація приладів "Colour" (спідометр, тахометр, кнопка налаштування годинника та обнуління одометра, покажчик температури охолоджувальної рідини, інформаційний TFT-дисплей 3.5")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413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DB369C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Мультимедійна система Touch: 5</w:t>
            </w:r>
            <w:r w:rsidRPr="00DB369C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eastAsia="ru-RU"/>
              </w:rPr>
              <w:t>”</w:t>
            </w:r>
            <w:r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сенсорний екран, підтримка файлів MP3 / WMA, USB-порт, слот для карти пам'яті SD, 4 динаміки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574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DB369C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DB369C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Навігаційна система Standard: 8" сенсорний дисплей, MP3, WMA, USB, 2 SD-слоти, додатковий аудіовхід (AUX), роз'єм для підключення iPods™, інтерфейс Bluetooth®, система голосового управління,  8 динаміків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27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Центральний замок з дистанційним керуванням: 2 розкладних ключі, окреме відмикання багажника (3 клавіші)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806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Система SEAT Drive Profile з поворотним селектором: регулює чутливість керма, чутливість двигуна, алгоритм перемикання передач. Система має 6 профілів їзди: Eco (Екологічний), Normal (Стандарт), Sport (Спорт), Individual (Індивідуальний), Offroad (Бездоріжжя) і Snow (Сніг).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56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DB369C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Пакет для зимового сезону "Winter": підігрів передніх сидінь з роздільним керуванням, обігрів форсунок омивача</w:t>
            </w:r>
            <w:r w:rsidRPr="00DB369C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фар</w:t>
            </w: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 та </w:t>
            </w:r>
            <w:r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лобового</w:t>
            </w: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 скла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309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Times New Roman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6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P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  <w:t>Безпека</w:t>
            </w:r>
            <w:r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>
              <w:rPr>
                <w:rFonts w:ascii="Seat Bcn-Cyrillic" w:eastAsia="Times New Roman" w:hAnsi="Seat Bcn-Cyrillic" w:cstheme="minorHAnsi"/>
                <w:b/>
                <w:bCs/>
                <w:color w:val="000000"/>
                <w:sz w:val="14"/>
                <w:szCs w:val="14"/>
                <w:lang w:val="uk-UA" w:eastAsia="ru-RU"/>
              </w:rPr>
              <w:t>(базове обладнання)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  <w:t>Reference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543764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543764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  <w:p w:rsidR="00944309" w:rsidRDefault="00944309" w:rsidP="007A3B8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de-DE" w:eastAsia="ru-RU"/>
              </w:rPr>
            </w:pPr>
          </w:p>
          <w:p w:rsidR="00944309" w:rsidRDefault="00944309" w:rsidP="007A3B8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de-DE" w:eastAsia="ru-RU"/>
              </w:rPr>
            </w:pPr>
          </w:p>
          <w:p w:rsidR="00944309" w:rsidRDefault="00944309" w:rsidP="007A3B8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de-DE" w:eastAsia="ru-RU"/>
              </w:rPr>
            </w:pPr>
          </w:p>
          <w:p w:rsidR="00944309" w:rsidRDefault="00944309" w:rsidP="007A3B8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de-DE" w:eastAsia="ru-RU"/>
              </w:rPr>
            </w:pPr>
          </w:p>
          <w:p w:rsidR="00944309" w:rsidRDefault="00944309" w:rsidP="007A3B8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de-DE" w:eastAsia="ru-RU"/>
              </w:rPr>
            </w:pPr>
          </w:p>
          <w:p w:rsidR="00944309" w:rsidRPr="003E2827" w:rsidRDefault="00944309" w:rsidP="007A3B8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de-DE" w:eastAsia="ru-RU"/>
              </w:rPr>
            </w:pPr>
            <w:r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de-DE" w:eastAsia="ru-RU"/>
              </w:rPr>
              <w:t>FR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309" w:rsidRPr="00543764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25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309" w:rsidRDefault="00944309" w:rsidP="003E2827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309" w:rsidRDefault="00944309" w:rsidP="003E2827">
            <w:pPr>
              <w:spacing w:after="0" w:line="240" w:lineRule="auto"/>
              <w:jc w:val="center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309" w:rsidRPr="00543764" w:rsidRDefault="00944309" w:rsidP="00322A88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309" w:rsidRPr="00543764" w:rsidRDefault="00944309" w:rsidP="00322A88">
            <w:pPr>
              <w:spacing w:after="0" w:line="240" w:lineRule="auto"/>
              <w:rPr>
                <w:rFonts w:ascii="Seat Bcn-Cyrillic" w:eastAsia="Times New Roman" w:hAnsi="Seat Bcn-Cyrillic" w:cs="Calibri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570"/>
        </w:trPr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Фронтальні подушки безпеки з функцією деактивації подушки безпеки переднього пасажира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5B2821">
            <w:pPr>
              <w:spacing w:after="0" w:line="240" w:lineRule="auto"/>
              <w:ind w:left="-11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Бокові подушки безпеки (2)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Шторки безпеки (2)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Подушка безпеки для захисту колін водія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Паски безпеки 3-точкові (5)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48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ISOFIX - система кріплення дитячих автокрісел на задньому сидінні. Точки кріплення розташовані між спинкою та подушкою заднього сидіння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42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Top Tether - система фіксації дитячих автокрісел на задньому сидінні. Петлі для верхніх ременів Top Tether на звороті спинок заднього сидіння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Електронна система стабілізації ESP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Антиблокувальна гальмівна система ABS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Протибуксувальна система ASR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Розширена система імітації міжколісного блокування XDS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Круїз-контроль з обмежувачем швидкості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46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Електромеханічний прогресивний підсилювач рульового керування зі змінним передатним числом, що залежить від швидкості руху та радіус</w:t>
            </w:r>
            <w:r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у</w:t>
            </w: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 розвороту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Ліхтарі денного світла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247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09" w:rsidRPr="003E2827" w:rsidRDefault="00944309" w:rsidP="001B2C6B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Передні протитуманні фари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Задній протитуманний ліхтар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Система допомоги їзди на автомагістралі SEAT Highway Assist (динамічний коректор фар)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Асистент напівавтоматичного паркування Park Assist з передніми та задніми ультразвуковими датчиками паркування (пошук місця для паркування; вибір режиму паркування; паралельне та перпендикулярне паркування)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Камера заднього виду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Пакет допомоги водію "SAFETY": асистент рушання на підйомі Hill Hold Assist для полегшення рушання автомобіля вгору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Колесо запасне, </w:t>
            </w:r>
            <w:r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малорозмірне з</w:t>
            </w: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 радіальною шиною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 xml:space="preserve">Попереджувальний індикатор непристебнутих пасків безпеки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Попереджувальний індикатор системи контролю тиску в шинах - відображення на дисплеї комбінації приладів текстового повідомлення в супроводі звукового сигналу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Попереджувальний індикатор зношення гальмівних колодок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Попереджувальний індикатор рівня омивної рідини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EF48F0" w:rsidRDefault="00944309" w:rsidP="00EF48F0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en-US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 </w:t>
            </w:r>
            <w:r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944309" w:rsidRPr="003E2827" w:rsidTr="005B282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  <w:t>Електронний імобілайзер двигуна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Seat Bcn-Cyrillic Book" w:eastAsia="Times New Roman" w:hAnsi="Seat Bcn-Cyrillic Book" w:cs="Calibri"/>
                <w:color w:val="000000"/>
                <w:sz w:val="14"/>
                <w:szCs w:val="14"/>
                <w:lang w:val="uk-UA" w:eastAsia="ru-RU"/>
              </w:rPr>
            </w:pPr>
            <w:r w:rsidRPr="003E28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09" w:rsidRPr="003E2827" w:rsidRDefault="00944309" w:rsidP="003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</w:p>
        </w:tc>
      </w:tr>
    </w:tbl>
    <w:p w:rsidR="000924C0" w:rsidRDefault="000924C0"/>
    <w:bookmarkStart w:id="0" w:name="_MON_1619965909"/>
    <w:bookmarkEnd w:id="0"/>
    <w:p w:rsidR="006D342A" w:rsidRPr="007C3CCB" w:rsidRDefault="005C2E3C">
      <w:pPr>
        <w:rPr>
          <w:lang w:val="en-US"/>
        </w:rPr>
      </w:pPr>
      <w:r>
        <w:object w:dxaOrig="11826" w:dyaOrig="1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71.25pt;height:517.15pt" o:ole="">
            <v:imagedata r:id="rId9" o:title=""/>
          </v:shape>
          <o:OLEObject Type="Embed" ProgID="Excel.Sheet.12" ShapeID="_x0000_i1034" DrawAspect="Content" ObjectID="_1645424291" r:id="rId10"/>
        </w:object>
      </w:r>
    </w:p>
    <w:bookmarkStart w:id="1" w:name="_MON_1620025387"/>
    <w:bookmarkEnd w:id="1"/>
    <w:p w:rsidR="002A2242" w:rsidRPr="00CD6A8B" w:rsidRDefault="009E7383" w:rsidP="00EF5E11">
      <w:pPr>
        <w:jc w:val="both"/>
        <w:rPr>
          <w:b/>
          <w:sz w:val="10"/>
          <w:szCs w:val="10"/>
        </w:rPr>
      </w:pPr>
      <w:r w:rsidRPr="0061616A">
        <w:rPr>
          <w:b/>
        </w:rPr>
        <w:object w:dxaOrig="11491" w:dyaOrig="13413">
          <v:shape id="_x0000_i1026" type="#_x0000_t75" style="width:360.65pt;height:473.95pt" o:ole="">
            <v:imagedata r:id="rId11" o:title=""/>
          </v:shape>
          <o:OLEObject Type="Embed" ProgID="Excel.Sheet.12" ShapeID="_x0000_i1026" DrawAspect="Content" ObjectID="_1645424292" r:id="rId12"/>
        </w:object>
      </w:r>
      <w:r w:rsidR="004D5098" w:rsidRPr="004D5098">
        <w:rPr>
          <w:rFonts w:ascii="Seat Bcn-Cyrillic Book Cond" w:hAnsi="Seat Bcn-Cyrillic Book Cond"/>
          <w:sz w:val="10"/>
          <w:szCs w:val="10"/>
          <w:lang w:val="uk-UA"/>
        </w:rPr>
        <w:t xml:space="preserve"> </w:t>
      </w:r>
      <w:r w:rsidR="004D5098" w:rsidRPr="00043E64">
        <w:rPr>
          <w:rFonts w:ascii="Seat Bcn-Cyrillic Book Cond" w:hAnsi="Seat Bcn-Cyrillic Book Cond"/>
          <w:sz w:val="10"/>
          <w:szCs w:val="10"/>
          <w:lang w:val="uk-UA"/>
        </w:rPr>
        <w:t>* Вартість автомобіля в гривнях визначають за комерційним курсом євро, який застосовують для розрахунку пропозиції щодо кредитування або придбання автомобіля в лізинг. Чинний курс щодня оприлюднюють на сайті</w:t>
      </w:r>
      <w:r w:rsidR="00043E64" w:rsidRPr="00043E64">
        <w:rPr>
          <w:rFonts w:ascii="Seat Bcn-Cyrillic Book Cond" w:hAnsi="Seat Bcn-Cyrillic Book Cond"/>
          <w:sz w:val="10"/>
          <w:szCs w:val="10"/>
        </w:rPr>
        <w:t xml:space="preserve"> 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https</w:t>
      </w:r>
      <w:r w:rsidR="00043E64" w:rsidRPr="00043E64">
        <w:rPr>
          <w:rFonts w:ascii="Seat Bcn-Cyrillic Book Cond" w:hAnsi="Seat Bcn-Cyrillic Book Cond"/>
          <w:sz w:val="10"/>
          <w:szCs w:val="10"/>
        </w:rPr>
        <w:t>://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www</w:t>
      </w:r>
      <w:r w:rsidR="00043E64" w:rsidRPr="00043E64">
        <w:rPr>
          <w:rFonts w:ascii="Seat Bcn-Cyrillic Book Cond" w:hAnsi="Seat Bcn-Cyrillic Book Cond"/>
          <w:sz w:val="10"/>
          <w:szCs w:val="10"/>
        </w:rPr>
        <w:t>.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porschefinance</w:t>
      </w:r>
      <w:r w:rsidR="00043E64" w:rsidRPr="00043E64">
        <w:rPr>
          <w:rFonts w:ascii="Seat Bcn-Cyrillic Book Cond" w:hAnsi="Seat Bcn-Cyrillic Book Cond"/>
          <w:sz w:val="10"/>
          <w:szCs w:val="10"/>
        </w:rPr>
        <w:t>.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ua</w:t>
      </w:r>
      <w:r w:rsidR="00043E64" w:rsidRPr="00043E64">
        <w:rPr>
          <w:rFonts w:ascii="Seat Bcn-Cyrillic Book Cond" w:hAnsi="Seat Bcn-Cyrillic Book Cond"/>
          <w:sz w:val="10"/>
          <w:szCs w:val="10"/>
        </w:rPr>
        <w:t>/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uk</w:t>
      </w:r>
      <w:r w:rsidR="00043E64" w:rsidRPr="00043E64">
        <w:rPr>
          <w:rFonts w:ascii="Seat Bcn-Cyrillic Book Cond" w:hAnsi="Seat Bcn-Cyrillic Book Cond"/>
          <w:sz w:val="10"/>
          <w:szCs w:val="10"/>
        </w:rPr>
        <w:t>/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cliet</w:t>
      </w:r>
      <w:r w:rsidR="00043E64" w:rsidRPr="00043E64">
        <w:rPr>
          <w:rFonts w:ascii="Seat Bcn-Cyrillic Book Cond" w:hAnsi="Seat Bcn-Cyrillic Book Cond"/>
          <w:sz w:val="10"/>
          <w:szCs w:val="10"/>
        </w:rPr>
        <w:t>-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service</w:t>
      </w:r>
      <w:r w:rsidR="00043E64" w:rsidRPr="00043E64">
        <w:rPr>
          <w:rFonts w:ascii="Seat Bcn-Cyrillic Book Cond" w:hAnsi="Seat Bcn-Cyrillic Book Cond"/>
          <w:sz w:val="10"/>
          <w:szCs w:val="10"/>
        </w:rPr>
        <w:t>/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kursi</w:t>
      </w:r>
      <w:r w:rsidR="00043E64" w:rsidRPr="00043E64">
        <w:rPr>
          <w:rFonts w:ascii="Seat Bcn-Cyrillic Book Cond" w:hAnsi="Seat Bcn-Cyrillic Book Cond"/>
          <w:sz w:val="10"/>
          <w:szCs w:val="10"/>
        </w:rPr>
        <w:t>-</w:t>
      </w:r>
      <w:r w:rsidR="00043E64" w:rsidRPr="00043E64">
        <w:rPr>
          <w:rFonts w:ascii="Seat Bcn-Cyrillic Book Cond" w:hAnsi="Seat Bcn-Cyrillic Book Cond"/>
          <w:sz w:val="10"/>
          <w:szCs w:val="10"/>
          <w:lang w:val="en-US"/>
        </w:rPr>
        <w:t>valyut</w:t>
      </w:r>
      <w:r w:rsidR="00043E64" w:rsidRPr="00043E64">
        <w:rPr>
          <w:rFonts w:ascii="Seat Bcn-Cyrillic Book Cond" w:hAnsi="Seat Bcn-Cyrillic Book Cond"/>
          <w:sz w:val="10"/>
          <w:szCs w:val="10"/>
        </w:rPr>
        <w:t>-2020-1</w:t>
      </w:r>
      <w:r w:rsidR="004D5098" w:rsidRPr="00043E64">
        <w:rPr>
          <w:rFonts w:ascii="Seat Bcn-Cyrillic Book Cond" w:hAnsi="Seat Bcn-Cyrillic Book Cond"/>
          <w:sz w:val="10"/>
          <w:szCs w:val="10"/>
          <w:lang w:val="uk-UA"/>
        </w:rPr>
        <w:t>. Точну ціну й комплектацію автомобіля можна дізнатися в офіційних дилерів SEAT в Україні. Остаточні ціни зазначають в угоді купівлі-продажу автомобіля, яку покупець укладає з офіційним дилером SEAT. Перед тим як підписувати угоду купівлі-продажу, будь ласка, уважно ознайомтеся з вартістю й комплектацією транспортного засобу. Викладена в прайс-листі інформація не є ані рекламою, ані публічною офертою, а отже, не зобов’язує сторони продавати чи купувати автомобіль. Вона лише дає можливість сформувати бажану комплектацію автомобіля. Зважайте, що в деяких випадках інформація про автомобіль (дизайн, комплектація, технічні дані) може змінюватись.</w:t>
      </w:r>
      <w:r w:rsidR="00860941" w:rsidRPr="00043E64">
        <w:rPr>
          <w:rFonts w:ascii="Seat Bcn-Cyrillic Book Cond" w:hAnsi="Seat Bcn-Cyrillic Book Cond"/>
          <w:sz w:val="10"/>
          <w:szCs w:val="10"/>
          <w:lang w:val="uk-UA"/>
        </w:rPr>
        <w:t xml:space="preserve">                                       </w:t>
      </w:r>
      <w:r w:rsidR="00D72BB9" w:rsidRPr="00043E64">
        <w:rPr>
          <w:rFonts w:ascii="Seat Bcn-Cyrillic Book Cond" w:hAnsi="Seat Bcn-Cyrillic Book Cond"/>
          <w:sz w:val="10"/>
          <w:szCs w:val="10"/>
          <w:lang w:val="uk-UA"/>
        </w:rPr>
        <w:t xml:space="preserve">                              </w:t>
      </w:r>
      <w:r w:rsidR="005C2E3C">
        <w:rPr>
          <w:rFonts w:ascii="Seat Bcn-Cyrillic Book Cond" w:hAnsi="Seat Bcn-Cyrillic Book Cond"/>
          <w:sz w:val="10"/>
          <w:szCs w:val="10"/>
        </w:rPr>
        <w:t>1</w:t>
      </w:r>
      <w:r w:rsidR="005C2E3C">
        <w:rPr>
          <w:rFonts w:ascii="Seat Bcn-Cyrillic Book Cond" w:hAnsi="Seat Bcn-Cyrillic Book Cond"/>
          <w:sz w:val="10"/>
          <w:szCs w:val="10"/>
          <w:lang w:val="en-US"/>
        </w:rPr>
        <w:t>1</w:t>
      </w:r>
      <w:bookmarkStart w:id="2" w:name="_GoBack"/>
      <w:bookmarkEnd w:id="2"/>
      <w:r w:rsidR="00B27385" w:rsidRPr="00043E64">
        <w:rPr>
          <w:rFonts w:ascii="Seat Bcn-Cyrillic Book Cond" w:hAnsi="Seat Bcn-Cyrillic Book Cond"/>
          <w:sz w:val="10"/>
          <w:szCs w:val="10"/>
        </w:rPr>
        <w:t>.</w:t>
      </w:r>
      <w:r w:rsidR="00CD6A8B" w:rsidRPr="00CD6A8B">
        <w:rPr>
          <w:rFonts w:ascii="Seat Bcn-Cyrillic Book Cond" w:hAnsi="Seat Bcn-Cyrillic Book Cond"/>
          <w:sz w:val="10"/>
          <w:szCs w:val="10"/>
        </w:rPr>
        <w:t>03</w:t>
      </w:r>
      <w:r w:rsidR="009515A0" w:rsidRPr="00CD6A8B">
        <w:rPr>
          <w:rFonts w:ascii="Seat Bcn-Cyrillic Book Cond" w:hAnsi="Seat Bcn-Cyrillic Book Cond"/>
          <w:sz w:val="10"/>
          <w:szCs w:val="10"/>
        </w:rPr>
        <w:t>.20</w:t>
      </w:r>
      <w:r w:rsidR="00043E64" w:rsidRPr="00CD6A8B">
        <w:rPr>
          <w:rFonts w:ascii="Seat Bcn-Cyrillic Book Cond" w:hAnsi="Seat Bcn-Cyrillic Book Cond"/>
          <w:sz w:val="10"/>
          <w:szCs w:val="10"/>
        </w:rPr>
        <w:t>20</w:t>
      </w:r>
    </w:p>
    <w:p w:rsidR="00CD6A8B" w:rsidRDefault="00CD6A8B" w:rsidP="00CD6A8B">
      <w:pPr>
        <w:jc w:val="both"/>
        <w:rPr>
          <w:rFonts w:ascii="Seat Bcn-Cyrillic Book Cond" w:hAnsi="Seat Bcn-Cyrillic Book Cond"/>
          <w:sz w:val="10"/>
          <w:szCs w:val="10"/>
        </w:rPr>
      </w:pPr>
      <w:r>
        <w:rPr>
          <w:rFonts w:ascii="Seat Bcn-Cyrillic Book Cond" w:hAnsi="Seat Bcn-Cyrillic Book Cond"/>
          <w:sz w:val="10"/>
          <w:szCs w:val="10"/>
        </w:rPr>
        <w:t xml:space="preserve">За більш детальною інформацією прохання звертатись до офіційного дилера автомобілів SEAT в Україні </w:t>
      </w:r>
      <w:r>
        <w:rPr>
          <w:rFonts w:ascii="Seat Bcn-Cyrillic Book Cond" w:hAnsi="Seat Bcn-Cyrillic Book Cond"/>
          <w:sz w:val="10"/>
          <w:szCs w:val="10"/>
          <w:lang w:val="uk-UA"/>
        </w:rPr>
        <w:t>«ДП «Авто-Київ</w:t>
      </w:r>
      <w:r>
        <w:rPr>
          <w:rFonts w:ascii="Seat Bcn-Cyrillic Book Cond" w:hAnsi="Seat Bcn-Cyrillic Book Cond"/>
          <w:sz w:val="10"/>
          <w:szCs w:val="10"/>
        </w:rPr>
        <w:t>» за посиланням https://www.seat.kiev.ua/.</w:t>
      </w:r>
    </w:p>
    <w:p w:rsidR="00EF5E11" w:rsidRDefault="00EF5E11">
      <w:pPr>
        <w:sectPr w:rsidR="00EF5E11" w:rsidSect="00307935">
          <w:pgSz w:w="16838" w:h="11906" w:orient="landscape"/>
          <w:pgMar w:top="284" w:right="1134" w:bottom="426" w:left="1134" w:header="708" w:footer="580" w:gutter="0"/>
          <w:pgNumType w:start="0"/>
          <w:cols w:num="2" w:space="708"/>
          <w:titlePg/>
          <w:docGrid w:linePitch="360"/>
        </w:sectPr>
      </w:pPr>
    </w:p>
    <w:p w:rsidR="002A2242" w:rsidRDefault="002A2242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B506FB" w:rsidRDefault="00117BD6">
      <w:pPr>
        <w:rPr>
          <w:rFonts w:ascii="Seat Bcn-Cyrillic Black" w:hAnsi="Seat Bcn-Cyrillic Black"/>
          <w:sz w:val="56"/>
          <w:szCs w:val="56"/>
          <w:lang w:val="uk-UA"/>
        </w:rPr>
      </w:pPr>
      <w:r w:rsidRPr="002A2242">
        <w:rPr>
          <w:rFonts w:ascii="Seat Bcn-Cyrillic Black" w:hAnsi="Seat Bcn-Cyrillic Black"/>
          <w:noProof/>
          <w:sz w:val="56"/>
          <w:szCs w:val="5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-142799</wp:posOffset>
            </wp:positionH>
            <wp:positionV relativeFrom="paragraph">
              <wp:posOffset>748360</wp:posOffset>
            </wp:positionV>
            <wp:extent cx="9479915" cy="4596130"/>
            <wp:effectExtent l="0" t="0" r="6985" b="0"/>
            <wp:wrapThrough wrapText="bothSides">
              <wp:wrapPolygon edited="0">
                <wp:start x="0" y="0"/>
                <wp:lineTo x="0" y="21487"/>
                <wp:lineTo x="21573" y="21487"/>
                <wp:lineTo x="215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ENSION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"/>
                    <a:stretch/>
                  </pic:blipFill>
                  <pic:spPr bwMode="auto">
                    <a:xfrm>
                      <a:off x="0" y="0"/>
                      <a:ext cx="9479915" cy="459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68">
        <w:rPr>
          <w:rFonts w:ascii="Seat Bcn-Cyrillic Black" w:hAnsi="Seat Bcn-Cyrillic Black"/>
          <w:sz w:val="56"/>
          <w:szCs w:val="56"/>
          <w:lang w:val="uk-UA"/>
        </w:rPr>
        <w:t xml:space="preserve"> </w:t>
      </w:r>
      <w:r w:rsidR="002A2242" w:rsidRPr="002A2242">
        <w:rPr>
          <w:rFonts w:ascii="Seat Bcn-Cyrillic Black" w:hAnsi="Seat Bcn-Cyrillic Black"/>
          <w:sz w:val="56"/>
          <w:szCs w:val="56"/>
          <w:lang w:val="uk-UA"/>
        </w:rPr>
        <w:t>ГАБАРИТИ</w:t>
      </w:r>
    </w:p>
    <w:p w:rsidR="00724EC5" w:rsidRDefault="00724EC5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724EC5" w:rsidRDefault="00724EC5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724EC5" w:rsidRDefault="00724EC5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724EC5" w:rsidRDefault="00724EC5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724EC5" w:rsidRDefault="00724EC5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724EC5" w:rsidRDefault="00930700">
      <w:pPr>
        <w:rPr>
          <w:rFonts w:ascii="Seat Bcn-Cyrillic Black" w:hAnsi="Seat Bcn-Cyrillic Black"/>
          <w:sz w:val="56"/>
          <w:szCs w:val="56"/>
          <w:lang w:val="uk-UA"/>
        </w:rPr>
      </w:pPr>
      <w:r>
        <w:rPr>
          <w:rFonts w:ascii="Seat Bcn-Cyrillic Black" w:hAnsi="Seat Bcn-Cyrillic Black"/>
          <w:noProof/>
          <w:sz w:val="56"/>
          <w:szCs w:val="56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713105</wp:posOffset>
            </wp:positionV>
            <wp:extent cx="9136380" cy="5076190"/>
            <wp:effectExtent l="0" t="0" r="7620" b="0"/>
            <wp:wrapThrough wrapText="bothSides">
              <wp:wrapPolygon edited="0">
                <wp:start x="0" y="0"/>
                <wp:lineTo x="0" y="21481"/>
                <wp:lineTo x="21573" y="21481"/>
                <wp:lineTo x="2157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5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2"/>
                    <a:stretch/>
                  </pic:blipFill>
                  <pic:spPr bwMode="auto">
                    <a:xfrm>
                      <a:off x="0" y="0"/>
                      <a:ext cx="9136380" cy="507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C5">
        <w:rPr>
          <w:rFonts w:ascii="Seat Bcn-Cyrillic Black" w:hAnsi="Seat Bcn-Cyrillic Black"/>
          <w:sz w:val="56"/>
          <w:szCs w:val="56"/>
          <w:lang w:val="uk-UA"/>
        </w:rPr>
        <w:t xml:space="preserve">  ДВИГУНИ</w:t>
      </w:r>
    </w:p>
    <w:p w:rsidR="00724EC5" w:rsidRDefault="00724EC5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5C3728" w:rsidRDefault="005C3728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5C3728" w:rsidRDefault="005C3728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5C3728" w:rsidRDefault="005C3728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7D56A1" w:rsidRDefault="007D56A1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5C3728" w:rsidRDefault="00930700">
      <w:pPr>
        <w:rPr>
          <w:rFonts w:ascii="Seat Bcn-Cyrillic Black" w:hAnsi="Seat Bcn-Cyrillic Black"/>
          <w:sz w:val="56"/>
          <w:szCs w:val="56"/>
          <w:lang w:val="uk-UA"/>
        </w:rPr>
      </w:pPr>
      <w:r>
        <w:rPr>
          <w:rFonts w:ascii="Seat Bcn-Cyrillic Black" w:hAnsi="Seat Bcn-Cyrillic Black"/>
          <w:noProof/>
          <w:sz w:val="56"/>
          <w:szCs w:val="56"/>
          <w:lang w:val="en-US"/>
        </w:rPr>
        <w:drawing>
          <wp:anchor distT="0" distB="0" distL="114300" distR="114300" simplePos="0" relativeHeight="251666432" behindDoc="0" locked="0" layoutInCell="1" allowOverlap="1" wp14:anchorId="1C0D684D" wp14:editId="49671961">
            <wp:simplePos x="0" y="0"/>
            <wp:positionH relativeFrom="column">
              <wp:posOffset>-3810</wp:posOffset>
            </wp:positionH>
            <wp:positionV relativeFrom="paragraph">
              <wp:posOffset>815340</wp:posOffset>
            </wp:positionV>
            <wp:extent cx="9267825" cy="4952365"/>
            <wp:effectExtent l="0" t="0" r="9525" b="635"/>
            <wp:wrapThrough wrapText="bothSides">
              <wp:wrapPolygon edited="0">
                <wp:start x="0" y="0"/>
                <wp:lineTo x="0" y="21520"/>
                <wp:lineTo x="21578" y="21520"/>
                <wp:lineTo x="215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/>
                    <a:stretch/>
                  </pic:blipFill>
                  <pic:spPr bwMode="auto">
                    <a:xfrm>
                      <a:off x="0" y="0"/>
                      <a:ext cx="9267825" cy="495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at Bcn-Cyrillic Black" w:hAnsi="Seat Bcn-Cyrillic Black"/>
          <w:sz w:val="56"/>
          <w:szCs w:val="56"/>
          <w:lang w:val="uk-UA"/>
        </w:rPr>
        <w:t xml:space="preserve">  </w:t>
      </w:r>
      <w:r w:rsidR="005C3728">
        <w:rPr>
          <w:rFonts w:ascii="Seat Bcn-Cyrillic Black" w:hAnsi="Seat Bcn-Cyrillic Black"/>
          <w:sz w:val="56"/>
          <w:szCs w:val="56"/>
          <w:lang w:val="uk-UA"/>
        </w:rPr>
        <w:t>ДВИГУНИ</w:t>
      </w:r>
    </w:p>
    <w:p w:rsidR="0087251C" w:rsidRDefault="0087251C">
      <w:pPr>
        <w:rPr>
          <w:rFonts w:ascii="Seat Bcn-Cyrillic Black" w:hAnsi="Seat Bcn-Cyrillic Black"/>
          <w:sz w:val="56"/>
          <w:szCs w:val="56"/>
          <w:lang w:val="uk-UA"/>
        </w:rPr>
      </w:pPr>
      <w:r>
        <w:rPr>
          <w:rFonts w:ascii="Seat Bcn-Cyrillic Black" w:hAnsi="Seat Bcn-Cyrillic Black"/>
          <w:sz w:val="56"/>
          <w:szCs w:val="56"/>
          <w:lang w:val="uk-UA"/>
        </w:rPr>
        <w:t xml:space="preserve"> </w:t>
      </w:r>
    </w:p>
    <w:p w:rsidR="0087251C" w:rsidRDefault="0087251C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87251C" w:rsidRDefault="0087251C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87251C" w:rsidRDefault="0087251C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87251C" w:rsidRDefault="0087251C">
      <w:pPr>
        <w:rPr>
          <w:rFonts w:ascii="Seat Bcn-Cyrillic Black" w:hAnsi="Seat Bcn-Cyrillic Black"/>
          <w:sz w:val="56"/>
          <w:szCs w:val="56"/>
          <w:lang w:val="uk-UA"/>
        </w:rPr>
      </w:pPr>
    </w:p>
    <w:p w:rsidR="007D56A1" w:rsidRPr="0087251C" w:rsidRDefault="007D56A1">
      <w:pPr>
        <w:rPr>
          <w:rFonts w:ascii="Seat Bcn-Cyrillic Black" w:hAnsi="Seat Bcn-Cyrillic Black"/>
          <w:sz w:val="56"/>
          <w:szCs w:val="56"/>
          <w:lang w:val="en-US"/>
        </w:rPr>
      </w:pPr>
      <w:r>
        <w:rPr>
          <w:rFonts w:ascii="Seat Bcn-Cyrillic Black" w:hAnsi="Seat Bcn-Cyrillic Black"/>
          <w:sz w:val="56"/>
          <w:szCs w:val="56"/>
          <w:lang w:val="uk-UA"/>
        </w:rPr>
        <w:t>ДВИГУНИ</w:t>
      </w:r>
    </w:p>
    <w:p w:rsidR="007D56A1" w:rsidRPr="002A2242" w:rsidRDefault="00930700">
      <w:pPr>
        <w:rPr>
          <w:rFonts w:ascii="Seat Bcn-Cyrillic Black" w:hAnsi="Seat Bcn-Cyrillic Black"/>
          <w:sz w:val="56"/>
          <w:szCs w:val="56"/>
          <w:lang w:val="uk-UA"/>
        </w:rPr>
      </w:pPr>
      <w:r>
        <w:rPr>
          <w:rFonts w:ascii="Seat Bcn-Cyrillic Black" w:hAnsi="Seat Bcn-Cyrillic Black"/>
          <w:noProof/>
          <w:sz w:val="56"/>
          <w:szCs w:val="56"/>
          <w:lang w:val="en-US"/>
        </w:rPr>
        <w:drawing>
          <wp:anchor distT="0" distB="0" distL="114300" distR="114300" simplePos="0" relativeHeight="251668480" behindDoc="0" locked="0" layoutInCell="1" allowOverlap="1" wp14:anchorId="3431AEB6" wp14:editId="71084219">
            <wp:simplePos x="0" y="0"/>
            <wp:positionH relativeFrom="column">
              <wp:posOffset>-3810</wp:posOffset>
            </wp:positionH>
            <wp:positionV relativeFrom="paragraph">
              <wp:posOffset>487680</wp:posOffset>
            </wp:positionV>
            <wp:extent cx="9261475" cy="4867910"/>
            <wp:effectExtent l="0" t="0" r="0" b="8890"/>
            <wp:wrapThrough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475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6A1" w:rsidRPr="002A2242" w:rsidSect="002A2242">
      <w:type w:val="continuous"/>
      <w:pgSz w:w="16838" w:h="11906" w:orient="landscape"/>
      <w:pgMar w:top="284" w:right="1134" w:bottom="426" w:left="1134" w:header="708" w:footer="580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DD" w:rsidRDefault="004D6BDD" w:rsidP="008B056B">
      <w:pPr>
        <w:spacing w:after="0" w:line="240" w:lineRule="auto"/>
      </w:pPr>
      <w:r>
        <w:separator/>
      </w:r>
    </w:p>
  </w:endnote>
  <w:endnote w:type="continuationSeparator" w:id="0">
    <w:p w:rsidR="004D6BDD" w:rsidRDefault="004D6BDD" w:rsidP="008B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at Bcn Blac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 Bcn-Cyrillic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at Bcn-Cyrillic Book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at Bcn-Cyrillic Book Con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at Bcn-Cyrillic Black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DD" w:rsidRDefault="004D6BDD" w:rsidP="008B056B">
      <w:pPr>
        <w:spacing w:after="0" w:line="240" w:lineRule="auto"/>
      </w:pPr>
      <w:r>
        <w:separator/>
      </w:r>
    </w:p>
  </w:footnote>
  <w:footnote w:type="continuationSeparator" w:id="0">
    <w:p w:rsidR="004D6BDD" w:rsidRDefault="004D6BDD" w:rsidP="008B0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5"/>
    <w:rsid w:val="000238EA"/>
    <w:rsid w:val="00043E64"/>
    <w:rsid w:val="00057C18"/>
    <w:rsid w:val="000924C0"/>
    <w:rsid w:val="000944E7"/>
    <w:rsid w:val="000D2311"/>
    <w:rsid w:val="000E1AFB"/>
    <w:rsid w:val="000F3205"/>
    <w:rsid w:val="000F506E"/>
    <w:rsid w:val="000F6C04"/>
    <w:rsid w:val="0010107E"/>
    <w:rsid w:val="00116CE3"/>
    <w:rsid w:val="00117BD6"/>
    <w:rsid w:val="00142D76"/>
    <w:rsid w:val="001830F2"/>
    <w:rsid w:val="001B2C6B"/>
    <w:rsid w:val="00256292"/>
    <w:rsid w:val="002678B1"/>
    <w:rsid w:val="00282121"/>
    <w:rsid w:val="002A20C9"/>
    <w:rsid w:val="002A2242"/>
    <w:rsid w:val="002A3E30"/>
    <w:rsid w:val="002C3BAA"/>
    <w:rsid w:val="00307935"/>
    <w:rsid w:val="00322A88"/>
    <w:rsid w:val="00341FA7"/>
    <w:rsid w:val="00364E23"/>
    <w:rsid w:val="003D38B8"/>
    <w:rsid w:val="003E2827"/>
    <w:rsid w:val="003E7E68"/>
    <w:rsid w:val="0040259F"/>
    <w:rsid w:val="00420926"/>
    <w:rsid w:val="00426074"/>
    <w:rsid w:val="004265DB"/>
    <w:rsid w:val="004B28FB"/>
    <w:rsid w:val="004C080C"/>
    <w:rsid w:val="004D050B"/>
    <w:rsid w:val="004D5098"/>
    <w:rsid w:val="004D6BDD"/>
    <w:rsid w:val="004E22C4"/>
    <w:rsid w:val="004F48F1"/>
    <w:rsid w:val="00503755"/>
    <w:rsid w:val="00531F95"/>
    <w:rsid w:val="00543764"/>
    <w:rsid w:val="00563DBE"/>
    <w:rsid w:val="0057174F"/>
    <w:rsid w:val="00596977"/>
    <w:rsid w:val="005A3DC3"/>
    <w:rsid w:val="005A7FD4"/>
    <w:rsid w:val="005B2821"/>
    <w:rsid w:val="005C2E3C"/>
    <w:rsid w:val="005C3728"/>
    <w:rsid w:val="005D036F"/>
    <w:rsid w:val="005D52F4"/>
    <w:rsid w:val="00607ACF"/>
    <w:rsid w:val="0061616A"/>
    <w:rsid w:val="0061787C"/>
    <w:rsid w:val="00646217"/>
    <w:rsid w:val="006561F7"/>
    <w:rsid w:val="006A0772"/>
    <w:rsid w:val="006C65D0"/>
    <w:rsid w:val="006D342A"/>
    <w:rsid w:val="00724EC5"/>
    <w:rsid w:val="0077132D"/>
    <w:rsid w:val="00783261"/>
    <w:rsid w:val="0078430F"/>
    <w:rsid w:val="00791CF0"/>
    <w:rsid w:val="00793DFB"/>
    <w:rsid w:val="007A3B87"/>
    <w:rsid w:val="007B595A"/>
    <w:rsid w:val="007C3CCB"/>
    <w:rsid w:val="007D56A1"/>
    <w:rsid w:val="007E75DE"/>
    <w:rsid w:val="00860941"/>
    <w:rsid w:val="00867FCA"/>
    <w:rsid w:val="0087251C"/>
    <w:rsid w:val="008B056B"/>
    <w:rsid w:val="008E2FA5"/>
    <w:rsid w:val="00930700"/>
    <w:rsid w:val="00944309"/>
    <w:rsid w:val="009515A0"/>
    <w:rsid w:val="009E4ABF"/>
    <w:rsid w:val="009E7383"/>
    <w:rsid w:val="00A1489C"/>
    <w:rsid w:val="00A417A9"/>
    <w:rsid w:val="00A43572"/>
    <w:rsid w:val="00A63D75"/>
    <w:rsid w:val="00AC2847"/>
    <w:rsid w:val="00AD444D"/>
    <w:rsid w:val="00AE1A40"/>
    <w:rsid w:val="00B12DD2"/>
    <w:rsid w:val="00B27385"/>
    <w:rsid w:val="00B506FB"/>
    <w:rsid w:val="00B54224"/>
    <w:rsid w:val="00B6655A"/>
    <w:rsid w:val="00B962C5"/>
    <w:rsid w:val="00BC0189"/>
    <w:rsid w:val="00BF496F"/>
    <w:rsid w:val="00C254D7"/>
    <w:rsid w:val="00C32031"/>
    <w:rsid w:val="00C643E5"/>
    <w:rsid w:val="00CD6A8B"/>
    <w:rsid w:val="00CF1360"/>
    <w:rsid w:val="00D225C5"/>
    <w:rsid w:val="00D30D40"/>
    <w:rsid w:val="00D465C2"/>
    <w:rsid w:val="00D72BB9"/>
    <w:rsid w:val="00D764D9"/>
    <w:rsid w:val="00D868F5"/>
    <w:rsid w:val="00D9297F"/>
    <w:rsid w:val="00D958A5"/>
    <w:rsid w:val="00DB369C"/>
    <w:rsid w:val="00DC0A5F"/>
    <w:rsid w:val="00DC6010"/>
    <w:rsid w:val="00E51231"/>
    <w:rsid w:val="00E61BEF"/>
    <w:rsid w:val="00E96D98"/>
    <w:rsid w:val="00EB16F7"/>
    <w:rsid w:val="00EC669A"/>
    <w:rsid w:val="00EE7C12"/>
    <w:rsid w:val="00EF48F0"/>
    <w:rsid w:val="00EF5E11"/>
    <w:rsid w:val="00F159FC"/>
    <w:rsid w:val="00F8001B"/>
    <w:rsid w:val="00FC4834"/>
    <w:rsid w:val="00FD5E41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D7514"/>
  <w15:chartTrackingRefBased/>
  <w15:docId w15:val="{4E90C6C2-93FD-47D5-809C-E83948D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56B"/>
  </w:style>
  <w:style w:type="paragraph" w:styleId="a5">
    <w:name w:val="footer"/>
    <w:basedOn w:val="a"/>
    <w:link w:val="a6"/>
    <w:uiPriority w:val="99"/>
    <w:unhideWhenUsed/>
    <w:rsid w:val="008B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56B"/>
  </w:style>
  <w:style w:type="paragraph" w:styleId="a7">
    <w:name w:val="No Spacing"/>
    <w:link w:val="a8"/>
    <w:uiPriority w:val="1"/>
    <w:qFormat/>
    <w:rsid w:val="000D231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D2311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D2311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0D231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D2311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D2311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package" Target="embeddings/_____Microsoft_Excel1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package" Target="embeddings/____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19F2-33F9-4B85-9D03-F9FAE420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UASCCMAPP01P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Lysenko</dc:creator>
  <cp:keywords/>
  <dc:description/>
  <cp:lastModifiedBy>Кожан Сергій</cp:lastModifiedBy>
  <cp:revision>95</cp:revision>
  <cp:lastPrinted>2020-03-11T07:31:00Z</cp:lastPrinted>
  <dcterms:created xsi:type="dcterms:W3CDTF">2019-05-20T12:57:00Z</dcterms:created>
  <dcterms:modified xsi:type="dcterms:W3CDTF">2020-03-11T07:32:00Z</dcterms:modified>
</cp:coreProperties>
</file>